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54BA7" w14:textId="77777777" w:rsidR="00C00B4C" w:rsidRDefault="00C00B4C" w:rsidP="00326097">
      <w:pPr>
        <w:widowControl w:val="0"/>
        <w:spacing w:line="240" w:lineRule="exact"/>
        <w:jc w:val="both"/>
      </w:pPr>
    </w:p>
    <w:p w14:paraId="2BB3F819" w14:textId="77777777" w:rsidR="00C00B4C" w:rsidRDefault="00C00B4C" w:rsidP="00326097">
      <w:pPr>
        <w:widowControl w:val="0"/>
        <w:spacing w:line="240" w:lineRule="exact"/>
        <w:jc w:val="both"/>
      </w:pPr>
      <w:r>
        <w:rPr>
          <w:u w:val="single"/>
        </w:rPr>
        <w:t>Personnel - All Employees</w:t>
      </w:r>
      <w:r>
        <w:t xml:space="preserve"> </w:t>
      </w:r>
    </w:p>
    <w:p w14:paraId="324193ED" w14:textId="77777777" w:rsidR="00C00B4C" w:rsidRDefault="00C00B4C" w:rsidP="00326097">
      <w:pPr>
        <w:widowControl w:val="0"/>
        <w:spacing w:line="240" w:lineRule="exact"/>
        <w:jc w:val="both"/>
      </w:pPr>
    </w:p>
    <w:p w14:paraId="18D4B175" w14:textId="77777777" w:rsidR="00C00B4C" w:rsidRDefault="00C00B4C" w:rsidP="00326097">
      <w:pPr>
        <w:widowControl w:val="0"/>
        <w:spacing w:line="240" w:lineRule="exact"/>
        <w:jc w:val="both"/>
      </w:pPr>
      <w:r>
        <w:rPr>
          <w:u w:val="single"/>
        </w:rPr>
        <w:t>Infectious Diseases</w:t>
      </w:r>
    </w:p>
    <w:p w14:paraId="32A89E7C" w14:textId="77777777" w:rsidR="00C00B4C" w:rsidRDefault="00C00B4C" w:rsidP="00326097">
      <w:pPr>
        <w:widowControl w:val="0"/>
        <w:spacing w:line="240" w:lineRule="exact"/>
        <w:jc w:val="both"/>
      </w:pPr>
    </w:p>
    <w:p w14:paraId="09D4D1BE" w14:textId="28899CB5" w:rsidR="00C00B4C" w:rsidRDefault="00C00B4C" w:rsidP="00326097">
      <w:pPr>
        <w:widowControl w:val="0"/>
        <w:spacing w:line="240" w:lineRule="exact"/>
        <w:jc w:val="both"/>
      </w:pPr>
      <w:r>
        <w:t>In the event that a student, employee, or other person in frequent contact with students, employees</w:t>
      </w:r>
      <w:r w:rsidR="00C63005">
        <w:t xml:space="preserve"> or others present in </w:t>
      </w:r>
      <w:r w:rsidR="008D39D4">
        <w:t>McCook</w:t>
      </w:r>
      <w:r w:rsidR="00A566EC">
        <w:t xml:space="preserve"> </w:t>
      </w:r>
      <w:r w:rsidR="00C63005">
        <w:t xml:space="preserve">Public </w:t>
      </w:r>
      <w:r>
        <w:t>School</w:t>
      </w:r>
      <w:r w:rsidR="00C63005">
        <w:t>s</w:t>
      </w:r>
      <w:r>
        <w:t xml:space="preserve"> contracts an infectious disease, the determination of whether that person should be permitted to </w:t>
      </w:r>
      <w:r w:rsidR="00C1442B">
        <w:t xml:space="preserve">remain on duty, </w:t>
      </w:r>
      <w:r>
        <w:t>attend school or participate in school activities shall be made on a case-by-case basis.  The following factors will be taken into consideration:</w:t>
      </w:r>
    </w:p>
    <w:p w14:paraId="447F1F92" w14:textId="77777777" w:rsidR="00C00B4C" w:rsidRDefault="00C00B4C" w:rsidP="00326097">
      <w:pPr>
        <w:widowControl w:val="0"/>
        <w:spacing w:line="240" w:lineRule="exact"/>
        <w:jc w:val="both"/>
      </w:pPr>
    </w:p>
    <w:p w14:paraId="5BEAEAB2" w14:textId="77777777" w:rsidR="00C00B4C" w:rsidRDefault="00C00B4C" w:rsidP="00326097">
      <w:pPr>
        <w:widowControl w:val="0"/>
        <w:spacing w:line="240" w:lineRule="exact"/>
        <w:ind w:left="1440" w:hanging="1440"/>
        <w:jc w:val="both"/>
      </w:pPr>
      <w:r>
        <w:tab/>
        <w:t>(1)</w:t>
      </w:r>
      <w:r>
        <w:tab/>
        <w:t>The behavior, neurological development, and physical condition of the student;</w:t>
      </w:r>
    </w:p>
    <w:p w14:paraId="5E3A9384" w14:textId="77777777" w:rsidR="00C00B4C" w:rsidRDefault="00C00B4C" w:rsidP="00326097">
      <w:pPr>
        <w:widowControl w:val="0"/>
        <w:spacing w:line="240" w:lineRule="exact"/>
        <w:ind w:left="1440" w:hanging="1440"/>
        <w:jc w:val="both"/>
      </w:pPr>
      <w:r>
        <w:tab/>
        <w:t>(2)</w:t>
      </w:r>
      <w:r>
        <w:tab/>
        <w:t>The expected type of interaction with others in the school setting;</w:t>
      </w:r>
    </w:p>
    <w:p w14:paraId="083A1B87" w14:textId="77777777" w:rsidR="00C00B4C" w:rsidRDefault="00C00B4C" w:rsidP="00326097">
      <w:pPr>
        <w:widowControl w:val="0"/>
        <w:spacing w:line="240" w:lineRule="exact"/>
        <w:ind w:left="1440" w:hanging="1440"/>
        <w:jc w:val="both"/>
      </w:pPr>
      <w:r>
        <w:tab/>
        <w:t>(3)</w:t>
      </w:r>
      <w:r>
        <w:tab/>
        <w:t>The impact on both the infected person and others in that setting.</w:t>
      </w:r>
    </w:p>
    <w:p w14:paraId="383EC516" w14:textId="77777777" w:rsidR="00C00B4C" w:rsidRDefault="00C00B4C" w:rsidP="00326097">
      <w:pPr>
        <w:widowControl w:val="0"/>
        <w:spacing w:line="240" w:lineRule="exact"/>
        <w:jc w:val="both"/>
      </w:pPr>
    </w:p>
    <w:p w14:paraId="5B1BBBED" w14:textId="77777777" w:rsidR="00C00B4C" w:rsidRDefault="00C00B4C" w:rsidP="00326097">
      <w:pPr>
        <w:widowControl w:val="0"/>
        <w:spacing w:line="240" w:lineRule="exact"/>
        <w:jc w:val="both"/>
      </w:pPr>
      <w:r>
        <w:t xml:space="preserve">The determination of whether or not the infected person remains in the school shall be based on scientific and medical evidence.   </w:t>
      </w:r>
    </w:p>
    <w:p w14:paraId="52055241" w14:textId="77777777" w:rsidR="00C00B4C" w:rsidRDefault="00C00B4C" w:rsidP="00326097">
      <w:pPr>
        <w:widowControl w:val="0"/>
        <w:spacing w:line="240" w:lineRule="exact"/>
        <w:jc w:val="both"/>
      </w:pPr>
    </w:p>
    <w:p w14:paraId="31317BAE" w14:textId="77777777" w:rsidR="00C1442B" w:rsidRDefault="00C00B4C" w:rsidP="00326097">
      <w:pPr>
        <w:widowControl w:val="0"/>
        <w:spacing w:line="240" w:lineRule="exact"/>
        <w:jc w:val="both"/>
      </w:pPr>
      <w:r>
        <w:t>When it is determined that an infected student poses an imminent threat to the health and safety of the school community or that the student's conduct presents a clear threat to the physical safety of himself, herself, or others, the provisions of</w:t>
      </w:r>
      <w:r w:rsidR="00C1442B">
        <w:t xml:space="preserve"> the</w:t>
      </w:r>
      <w:r>
        <w:t xml:space="preserve"> Communicable</w:t>
      </w:r>
      <w:r w:rsidR="00C1442B">
        <w:t xml:space="preserve"> and Infectious</w:t>
      </w:r>
      <w:r>
        <w:t xml:space="preserve"> Disease </w:t>
      </w:r>
      <w:r w:rsidR="00C1442B">
        <w:t>p</w:t>
      </w:r>
      <w:r>
        <w:t xml:space="preserve">olicies shall be implemented, providing for the exclusion of that student.  </w:t>
      </w:r>
    </w:p>
    <w:p w14:paraId="5262838C" w14:textId="77777777" w:rsidR="00C1442B" w:rsidRDefault="00C1442B" w:rsidP="00326097">
      <w:pPr>
        <w:widowControl w:val="0"/>
        <w:spacing w:line="240" w:lineRule="exact"/>
        <w:jc w:val="both"/>
      </w:pPr>
    </w:p>
    <w:p w14:paraId="285D7AB0" w14:textId="77777777" w:rsidR="00C00B4C" w:rsidRDefault="00C00B4C" w:rsidP="00326097">
      <w:pPr>
        <w:widowControl w:val="0"/>
        <w:spacing w:line="240" w:lineRule="exact"/>
        <w:jc w:val="both"/>
      </w:pPr>
      <w:r>
        <w:t>Any person with an infectious disease will retain the rights of confidentiality and privacy, limited to individuals in a need-to-know position (administrators and board members).  The community shall be informed that an infectious disease is present in the school system and that the person will be excluded if the situation warrants such action, based on medical and legal advice.  No information will be given out about the individual, his or her specific medical record, or about the family without the written permission of the individual (adult) or parent/legal guardian (student).</w:t>
      </w:r>
    </w:p>
    <w:p w14:paraId="253869D6" w14:textId="77777777" w:rsidR="00C00B4C" w:rsidRDefault="00C00B4C" w:rsidP="00326097">
      <w:pPr>
        <w:widowControl w:val="0"/>
        <w:spacing w:line="240" w:lineRule="exact"/>
        <w:jc w:val="both"/>
      </w:pPr>
    </w:p>
    <w:p w14:paraId="0040FD8E" w14:textId="77777777" w:rsidR="00C00B4C" w:rsidRDefault="00C00B4C" w:rsidP="00326097">
      <w:pPr>
        <w:widowControl w:val="0"/>
        <w:spacing w:line="240" w:lineRule="exact"/>
        <w:jc w:val="both"/>
      </w:pPr>
    </w:p>
    <w:p w14:paraId="584BD6A6" w14:textId="77777777" w:rsidR="00A84B1C" w:rsidRDefault="00A84B1C" w:rsidP="00326097">
      <w:pPr>
        <w:widowControl w:val="0"/>
        <w:spacing w:line="240" w:lineRule="exact"/>
        <w:jc w:val="both"/>
      </w:pPr>
    </w:p>
    <w:p w14:paraId="707682A2" w14:textId="77777777" w:rsidR="00A84B1C" w:rsidRDefault="00A84B1C" w:rsidP="00326097">
      <w:pPr>
        <w:widowControl w:val="0"/>
        <w:spacing w:line="240" w:lineRule="exact"/>
        <w:jc w:val="both"/>
      </w:pPr>
    </w:p>
    <w:p w14:paraId="0D7E7166" w14:textId="77777777" w:rsidR="00A84B1C" w:rsidRDefault="00A84B1C" w:rsidP="00326097">
      <w:pPr>
        <w:widowControl w:val="0"/>
        <w:spacing w:line="240" w:lineRule="exact"/>
        <w:jc w:val="both"/>
      </w:pPr>
    </w:p>
    <w:p w14:paraId="46D102F0" w14:textId="77777777" w:rsidR="00A84B1C" w:rsidRDefault="00A84B1C" w:rsidP="00326097">
      <w:pPr>
        <w:widowControl w:val="0"/>
        <w:spacing w:line="240" w:lineRule="exact"/>
        <w:jc w:val="both"/>
      </w:pPr>
    </w:p>
    <w:p w14:paraId="5B6A8375" w14:textId="77777777" w:rsidR="00A84B1C" w:rsidRDefault="00A84B1C" w:rsidP="00326097">
      <w:pPr>
        <w:widowControl w:val="0"/>
        <w:spacing w:line="240" w:lineRule="exact"/>
        <w:jc w:val="both"/>
      </w:pPr>
    </w:p>
    <w:p w14:paraId="20420A47" w14:textId="77777777" w:rsidR="00A84B1C" w:rsidRDefault="00A84B1C" w:rsidP="00326097">
      <w:pPr>
        <w:widowControl w:val="0"/>
        <w:spacing w:line="240" w:lineRule="exact"/>
        <w:jc w:val="both"/>
      </w:pPr>
    </w:p>
    <w:p w14:paraId="2091196A" w14:textId="77777777" w:rsidR="00A84B1C" w:rsidRDefault="00A84B1C" w:rsidP="00326097">
      <w:pPr>
        <w:widowControl w:val="0"/>
        <w:spacing w:line="240" w:lineRule="exact"/>
        <w:jc w:val="both"/>
      </w:pPr>
    </w:p>
    <w:p w14:paraId="7988C641" w14:textId="77777777" w:rsidR="00931AB0" w:rsidRPr="00805EF5" w:rsidRDefault="00931AB0" w:rsidP="00931AB0">
      <w:pPr>
        <w:ind w:left="2160" w:hanging="2160"/>
        <w:rPr>
          <w:szCs w:val="24"/>
        </w:rPr>
      </w:pPr>
      <w:r>
        <w:rPr>
          <w:szCs w:val="24"/>
        </w:rPr>
        <w:t>Legal Reference:</w:t>
      </w:r>
      <w:r>
        <w:rPr>
          <w:szCs w:val="24"/>
        </w:rPr>
        <w:tab/>
      </w:r>
      <w:r w:rsidRPr="00805EF5">
        <w:rPr>
          <w:szCs w:val="24"/>
        </w:rPr>
        <w:t>173 NAC 3 (HHS Control of Communicable Disease regulation)</w:t>
      </w:r>
      <w:r>
        <w:rPr>
          <w:szCs w:val="24"/>
        </w:rPr>
        <w:t xml:space="preserve"> </w:t>
      </w:r>
      <w:r w:rsidR="00B71E41">
        <w:rPr>
          <w:szCs w:val="24"/>
        </w:rPr>
        <w:t xml:space="preserve">Sections </w:t>
      </w:r>
      <w:r w:rsidRPr="00805EF5">
        <w:rPr>
          <w:szCs w:val="24"/>
        </w:rPr>
        <w:t>20-167 and 20-168 (HIV/AIDs statutes)</w:t>
      </w:r>
    </w:p>
    <w:p w14:paraId="0F2AA826" w14:textId="77777777" w:rsidR="00931AB0" w:rsidRPr="00805EF5" w:rsidRDefault="00931AB0" w:rsidP="00931AB0">
      <w:pPr>
        <w:ind w:left="1440" w:firstLine="720"/>
        <w:rPr>
          <w:szCs w:val="24"/>
        </w:rPr>
      </w:pPr>
      <w:r>
        <w:rPr>
          <w:szCs w:val="24"/>
        </w:rPr>
        <w:t xml:space="preserve">Neb. Rev. Stat. </w:t>
      </w:r>
      <w:r w:rsidR="00B71E41">
        <w:rPr>
          <w:szCs w:val="24"/>
        </w:rPr>
        <w:t>Sec.</w:t>
      </w:r>
      <w:r w:rsidR="00EC2F4F">
        <w:t xml:space="preserve"> </w:t>
      </w:r>
      <w:r>
        <w:rPr>
          <w:szCs w:val="24"/>
        </w:rPr>
        <w:t>7</w:t>
      </w:r>
      <w:r w:rsidRPr="00805EF5">
        <w:rPr>
          <w:szCs w:val="24"/>
        </w:rPr>
        <w:t>9-264 (student emergency exclusion)</w:t>
      </w:r>
    </w:p>
    <w:p w14:paraId="72816915" w14:textId="77777777" w:rsidR="00931AB0" w:rsidRPr="00805EF5" w:rsidRDefault="00931AB0" w:rsidP="00931AB0">
      <w:pPr>
        <w:ind w:left="1440" w:firstLine="720"/>
        <w:rPr>
          <w:szCs w:val="24"/>
        </w:rPr>
      </w:pPr>
      <w:r w:rsidRPr="00805EF5">
        <w:rPr>
          <w:szCs w:val="24"/>
        </w:rPr>
        <w:t>29 CFR 1910.1030 (OSHA Bloodborne Pathogens regulation)</w:t>
      </w:r>
    </w:p>
    <w:p w14:paraId="69A93C11" w14:textId="77777777" w:rsidR="00931AB0" w:rsidRPr="00805EF5" w:rsidRDefault="00931AB0" w:rsidP="00931AB0">
      <w:pPr>
        <w:ind w:left="1440" w:firstLine="720"/>
        <w:rPr>
          <w:szCs w:val="24"/>
        </w:rPr>
      </w:pPr>
      <w:r w:rsidRPr="00805EF5">
        <w:rPr>
          <w:szCs w:val="24"/>
        </w:rPr>
        <w:t xml:space="preserve">ADA-42 U.S.C. </w:t>
      </w:r>
      <w:r w:rsidR="00B71E41">
        <w:rPr>
          <w:szCs w:val="24"/>
        </w:rPr>
        <w:t xml:space="preserve">Sec. </w:t>
      </w:r>
      <w:r w:rsidRPr="00805EF5">
        <w:rPr>
          <w:szCs w:val="24"/>
        </w:rPr>
        <w:t xml:space="preserve">12101 et seq.; 28 CFR </w:t>
      </w:r>
      <w:r w:rsidR="00B71E41">
        <w:rPr>
          <w:szCs w:val="24"/>
        </w:rPr>
        <w:t xml:space="preserve">Sec. </w:t>
      </w:r>
      <w:r w:rsidRPr="00805EF5">
        <w:rPr>
          <w:szCs w:val="24"/>
        </w:rPr>
        <w:t>35.101 et seq.</w:t>
      </w:r>
    </w:p>
    <w:p w14:paraId="1C7258AE" w14:textId="77777777" w:rsidR="00931AB0" w:rsidRPr="00805EF5" w:rsidRDefault="00931AB0" w:rsidP="00931AB0">
      <w:pPr>
        <w:ind w:left="2160"/>
        <w:rPr>
          <w:szCs w:val="24"/>
        </w:rPr>
      </w:pPr>
      <w:r w:rsidRPr="00805EF5">
        <w:rPr>
          <w:szCs w:val="24"/>
        </w:rPr>
        <w:t xml:space="preserve">Rehabilitation Act of 1973, Section 504--29 U.S.C. </w:t>
      </w:r>
      <w:r w:rsidR="00B71E41">
        <w:rPr>
          <w:szCs w:val="24"/>
        </w:rPr>
        <w:t xml:space="preserve">Sec. </w:t>
      </w:r>
      <w:r w:rsidRPr="00805EF5">
        <w:rPr>
          <w:szCs w:val="24"/>
        </w:rPr>
        <w:t xml:space="preserve">791, et seq.; 34 CFR </w:t>
      </w:r>
      <w:r w:rsidR="00B71E41">
        <w:rPr>
          <w:szCs w:val="24"/>
        </w:rPr>
        <w:t>Sec.</w:t>
      </w:r>
      <w:r w:rsidRPr="00805EF5">
        <w:rPr>
          <w:szCs w:val="24"/>
        </w:rPr>
        <w:t>104, et seq.</w:t>
      </w:r>
    </w:p>
    <w:p w14:paraId="69C0D264" w14:textId="77777777" w:rsidR="00931AB0" w:rsidRDefault="00931AB0" w:rsidP="00931AB0">
      <w:pPr>
        <w:ind w:left="1440" w:firstLine="720"/>
        <w:rPr>
          <w:szCs w:val="24"/>
        </w:rPr>
      </w:pPr>
      <w:r w:rsidRPr="00805EF5">
        <w:rPr>
          <w:szCs w:val="24"/>
        </w:rPr>
        <w:t>Nebraska Fair Employment Practices Act</w:t>
      </w:r>
      <w:r w:rsidR="00B71E41">
        <w:rPr>
          <w:szCs w:val="24"/>
        </w:rPr>
        <w:t xml:space="preserve">—Sections </w:t>
      </w:r>
      <w:r w:rsidRPr="00805EF5">
        <w:rPr>
          <w:szCs w:val="24"/>
        </w:rPr>
        <w:t>48-1101 to 48-1126</w:t>
      </w:r>
      <w:r>
        <w:rPr>
          <w:szCs w:val="24"/>
        </w:rPr>
        <w:t xml:space="preserve"> </w:t>
      </w:r>
    </w:p>
    <w:p w14:paraId="25543599" w14:textId="77777777" w:rsidR="00931AB0" w:rsidRPr="00805EF5" w:rsidRDefault="00931AB0" w:rsidP="00931AB0">
      <w:pPr>
        <w:ind w:left="1440" w:firstLine="720"/>
        <w:rPr>
          <w:szCs w:val="24"/>
        </w:rPr>
      </w:pPr>
      <w:r w:rsidRPr="00805EF5">
        <w:rPr>
          <w:szCs w:val="24"/>
        </w:rPr>
        <w:t>20 U.S.C. 1232g (FERPA)</w:t>
      </w:r>
    </w:p>
    <w:p w14:paraId="2A98FE4F" w14:textId="77777777" w:rsidR="00931AB0" w:rsidRDefault="00931AB0" w:rsidP="00931AB0">
      <w:pPr>
        <w:jc w:val="both"/>
        <w:rPr>
          <w:szCs w:val="24"/>
        </w:rPr>
      </w:pPr>
    </w:p>
    <w:p w14:paraId="4A60DA5D" w14:textId="77777777" w:rsidR="00C00B4C" w:rsidRDefault="00C00B4C" w:rsidP="00326097">
      <w:pPr>
        <w:widowControl w:val="0"/>
        <w:spacing w:line="240" w:lineRule="exact"/>
        <w:jc w:val="both"/>
      </w:pPr>
    </w:p>
    <w:p w14:paraId="00A60E6F" w14:textId="7D7FBBA7" w:rsidR="00C00B4C" w:rsidRDefault="00DD658D" w:rsidP="00DD658D">
      <w:pPr>
        <w:widowControl w:val="0"/>
        <w:spacing w:line="0" w:lineRule="atLeast"/>
        <w:jc w:val="both"/>
      </w:pPr>
      <w:r>
        <w:t>Date of Adoption:</w:t>
      </w:r>
      <w:r>
        <w:tab/>
      </w:r>
      <w:r w:rsidR="008D39D4">
        <w:t>_____________________, 2023</w:t>
      </w:r>
    </w:p>
    <w:sectPr w:rsidR="00C00B4C" w:rsidSect="00934DDF">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EB4CF" w14:textId="77777777" w:rsidR="00774466" w:rsidRDefault="00774466">
      <w:r>
        <w:separator/>
      </w:r>
    </w:p>
  </w:endnote>
  <w:endnote w:type="continuationSeparator" w:id="0">
    <w:p w14:paraId="25544C0F" w14:textId="77777777" w:rsidR="00774466" w:rsidRDefault="00774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22F2F" w14:textId="77777777" w:rsidR="00CD2CE0" w:rsidRDefault="00CD2CE0">
    <w:pPr>
      <w:framePr w:w="9360" w:h="280" w:hRule="exact" w:wrap="notBeside" w:vAnchor="page" w:hAnchor="text" w:y="14784"/>
      <w:widowControl w:val="0"/>
      <w:tabs>
        <w:tab w:val="center" w:pos="-1994"/>
        <w:tab w:val="right" w:leader="dot" w:pos="-2006"/>
        <w:tab w:val="right" w:pos="-2006"/>
        <w:tab w:val="right" w:pos="-2006"/>
        <w:tab w:val="decimal" w:pos="-2006"/>
        <w:tab w:val="decimal" w:pos="-2006"/>
        <w:tab w:val="left" w:pos="-2006"/>
        <w:tab w:val="left" w:pos="-2006"/>
        <w:tab w:val="left" w:pos="-1940"/>
        <w:tab w:val="left" w:pos="-1912"/>
        <w:tab w:val="left" w:pos="-1697"/>
        <w:tab w:val="left" w:pos="-1997"/>
        <w:tab w:val="decimal" w:leader="dot" w:pos="-26901"/>
        <w:tab w:val="center" w:pos="1669"/>
        <w:tab w:val="left" w:pos="-31680"/>
        <w:tab w:val="left" w:pos="-2006"/>
        <w:tab w:val="decimal" w:pos="-31680"/>
        <w:tab w:val="left" w:pos="-2006"/>
        <w:tab w:val="right" w:pos="-2006"/>
        <w:tab w:val="center" w:leader="dot" w:pos="-2006"/>
        <w:tab w:val="decimal" w:pos="31680"/>
        <w:tab w:val="right" w:pos="1669"/>
        <w:tab w:val="left" w:pos="-2006"/>
        <w:tab w:val="right" w:pos="-2006"/>
        <w:tab w:val="left" w:pos="-2006"/>
        <w:tab w:val="left" w:pos="-2006"/>
        <w:tab w:val="left" w:pos="-2006"/>
        <w:tab w:val="left" w:pos="-2006"/>
        <w:tab w:val="left" w:pos="-2006"/>
        <w:tab w:val="left" w:pos="-2006"/>
        <w:tab w:val="left" w:pos="-2006"/>
        <w:tab w:val="left" w:pos="-2006"/>
        <w:tab w:val="right" w:pos="-2006"/>
        <w:tab w:val="left" w:pos="-2006"/>
        <w:tab w:val="center" w:pos="-2006"/>
        <w:tab w:val="center" w:leader="dot" w:pos="-2006"/>
        <w:tab w:val="center" w:pos="-2006"/>
        <w:tab w:val="right" w:pos="-2006"/>
        <w:tab w:val="left" w:pos="-2006"/>
        <w:tab w:val="left" w:pos="-2006"/>
      </w:tabs>
      <w:spacing w:line="0" w:lineRule="atLeast"/>
      <w:jc w:val="center"/>
      <w:rPr>
        <w:vanish/>
      </w:rPr>
    </w:pPr>
    <w:r>
      <w:t xml:space="preserve">Page </w:t>
    </w:r>
    <w:r>
      <w:pgNum/>
    </w:r>
    <w:r>
      <w:t xml:space="preserve"> of  </w:t>
    </w:r>
    <w:r w:rsidR="008D39D4">
      <w:fldChar w:fldCharType="begin"/>
    </w:r>
    <w:r w:rsidR="008D39D4">
      <w:instrText xml:space="preserve"> NUMPAGES \* arabic \* MERGEFORMAT </w:instrText>
    </w:r>
    <w:r w:rsidR="008D39D4">
      <w:fldChar w:fldCharType="separate"/>
    </w:r>
    <w:r>
      <w:rPr>
        <w:noProof/>
      </w:rPr>
      <w:t>1</w:t>
    </w:r>
    <w:r w:rsidR="008D39D4">
      <w:rPr>
        <w:noProof/>
      </w:rPr>
      <w:fldChar w:fldCharType="end"/>
    </w:r>
  </w:p>
  <w:p w14:paraId="6D18C961" w14:textId="77777777" w:rsidR="00CD2CE0" w:rsidRDefault="00CD2CE0">
    <w:pPr>
      <w:widowControl w:val="0"/>
      <w:tabs>
        <w:tab w:val="center" w:pos="-1994"/>
        <w:tab w:val="right" w:leader="dot" w:pos="-2006"/>
        <w:tab w:val="right" w:pos="-2006"/>
        <w:tab w:val="right" w:pos="-2006"/>
        <w:tab w:val="decimal" w:pos="-2006"/>
        <w:tab w:val="decimal" w:pos="-2006"/>
        <w:tab w:val="left" w:pos="-2006"/>
        <w:tab w:val="left" w:pos="-2006"/>
        <w:tab w:val="left" w:pos="-1940"/>
        <w:tab w:val="left" w:pos="-1912"/>
        <w:tab w:val="left" w:pos="-1697"/>
        <w:tab w:val="left" w:pos="-1997"/>
        <w:tab w:val="decimal" w:leader="dot" w:pos="-26901"/>
        <w:tab w:val="center" w:pos="1669"/>
        <w:tab w:val="left" w:pos="-31680"/>
        <w:tab w:val="left" w:pos="-2006"/>
        <w:tab w:val="decimal" w:pos="-31680"/>
        <w:tab w:val="left" w:pos="-2006"/>
        <w:tab w:val="right" w:pos="-2006"/>
        <w:tab w:val="center" w:leader="dot" w:pos="-2006"/>
        <w:tab w:val="decimal" w:pos="31680"/>
        <w:tab w:val="right" w:pos="1669"/>
        <w:tab w:val="left" w:pos="-2006"/>
        <w:tab w:val="right" w:pos="-2006"/>
        <w:tab w:val="left" w:pos="-2006"/>
        <w:tab w:val="left" w:pos="-2006"/>
        <w:tab w:val="left" w:pos="-2006"/>
        <w:tab w:val="left" w:pos="-2006"/>
        <w:tab w:val="left" w:pos="-2006"/>
        <w:tab w:val="left" w:pos="-2006"/>
        <w:tab w:val="left" w:pos="-2006"/>
        <w:tab w:val="left" w:pos="-2006"/>
        <w:tab w:val="right" w:pos="-2006"/>
        <w:tab w:val="left" w:pos="-2006"/>
        <w:tab w:val="center" w:pos="-2006"/>
        <w:tab w:val="center" w:leader="dot" w:pos="-2006"/>
        <w:tab w:val="center" w:pos="-2006"/>
        <w:tab w:val="right" w:pos="-2006"/>
        <w:tab w:val="left" w:pos="-2006"/>
        <w:tab w:val="left" w:pos="-200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E1792" w14:textId="77777777" w:rsidR="00CD2CE0" w:rsidRDefault="00CD2CE0">
    <w:pPr>
      <w:framePr w:w="9360" w:h="280" w:hRule="exact" w:wrap="notBeside" w:vAnchor="page" w:hAnchor="text" w:y="14784"/>
      <w:widowControl w:val="0"/>
      <w:tabs>
        <w:tab w:val="center" w:pos="-1994"/>
        <w:tab w:val="right" w:leader="dot" w:pos="-2006"/>
        <w:tab w:val="right" w:pos="-2006"/>
        <w:tab w:val="right" w:pos="-2006"/>
        <w:tab w:val="decimal" w:pos="-2006"/>
        <w:tab w:val="decimal" w:pos="-2006"/>
        <w:tab w:val="left" w:pos="-2006"/>
        <w:tab w:val="left" w:pos="-2006"/>
        <w:tab w:val="left" w:pos="-1940"/>
        <w:tab w:val="left" w:pos="-1912"/>
        <w:tab w:val="left" w:pos="-1697"/>
        <w:tab w:val="left" w:pos="-1997"/>
        <w:tab w:val="decimal" w:leader="dot" w:pos="-26901"/>
        <w:tab w:val="center" w:pos="1669"/>
        <w:tab w:val="left" w:pos="-31680"/>
        <w:tab w:val="left" w:pos="-2006"/>
        <w:tab w:val="decimal" w:pos="-31680"/>
        <w:tab w:val="left" w:pos="-2006"/>
        <w:tab w:val="right" w:pos="-2006"/>
        <w:tab w:val="center" w:leader="dot" w:pos="-2006"/>
        <w:tab w:val="decimal" w:pos="31680"/>
        <w:tab w:val="right" w:pos="1669"/>
        <w:tab w:val="left" w:pos="-2006"/>
        <w:tab w:val="right" w:pos="-2006"/>
        <w:tab w:val="left" w:pos="-2006"/>
        <w:tab w:val="left" w:pos="-2006"/>
        <w:tab w:val="left" w:pos="-2006"/>
        <w:tab w:val="left" w:pos="-2006"/>
        <w:tab w:val="left" w:pos="-2006"/>
        <w:tab w:val="left" w:pos="-2006"/>
        <w:tab w:val="left" w:pos="-2006"/>
        <w:tab w:val="left" w:pos="-2006"/>
        <w:tab w:val="right" w:pos="-2006"/>
        <w:tab w:val="left" w:pos="-2006"/>
        <w:tab w:val="center" w:pos="-2006"/>
        <w:tab w:val="center" w:leader="dot" w:pos="-2006"/>
        <w:tab w:val="center" w:pos="-2006"/>
        <w:tab w:val="right" w:pos="-2006"/>
        <w:tab w:val="left" w:pos="-2006"/>
        <w:tab w:val="left" w:pos="-2006"/>
      </w:tabs>
      <w:jc w:val="center"/>
      <w:rPr>
        <w:vanish/>
      </w:rPr>
    </w:pPr>
    <w:r>
      <w:t xml:space="preserve">Page </w:t>
    </w:r>
    <w:r>
      <w:pgNum/>
    </w:r>
    <w:r>
      <w:t xml:space="preserve"> of  </w:t>
    </w:r>
    <w:r w:rsidR="008D39D4">
      <w:fldChar w:fldCharType="begin"/>
    </w:r>
    <w:r w:rsidR="008D39D4">
      <w:instrText xml:space="preserve"> NUMPAGES \* arabic \* MERGEFORMAT </w:instrText>
    </w:r>
    <w:r w:rsidR="008D39D4">
      <w:fldChar w:fldCharType="separate"/>
    </w:r>
    <w:r w:rsidR="00DD658D">
      <w:rPr>
        <w:noProof/>
      </w:rPr>
      <w:t>1</w:t>
    </w:r>
    <w:r w:rsidR="008D39D4">
      <w:rPr>
        <w:noProof/>
      </w:rPr>
      <w:fldChar w:fldCharType="end"/>
    </w:r>
  </w:p>
  <w:p w14:paraId="471B3533" w14:textId="77777777" w:rsidR="00CD2CE0" w:rsidRDefault="00CD2CE0">
    <w:pPr>
      <w:widowControl w:val="0"/>
      <w:tabs>
        <w:tab w:val="center" w:pos="-1994"/>
        <w:tab w:val="right" w:leader="dot" w:pos="-2006"/>
        <w:tab w:val="right" w:pos="-2006"/>
        <w:tab w:val="right" w:pos="-2006"/>
        <w:tab w:val="decimal" w:pos="-2006"/>
        <w:tab w:val="decimal" w:pos="-2006"/>
        <w:tab w:val="left" w:pos="-2006"/>
        <w:tab w:val="left" w:pos="-2006"/>
        <w:tab w:val="left" w:pos="-1940"/>
        <w:tab w:val="left" w:pos="-1912"/>
        <w:tab w:val="left" w:pos="-1697"/>
        <w:tab w:val="left" w:pos="-1997"/>
        <w:tab w:val="decimal" w:leader="dot" w:pos="-26901"/>
        <w:tab w:val="center" w:pos="1669"/>
        <w:tab w:val="left" w:pos="-31680"/>
        <w:tab w:val="left" w:pos="-2006"/>
        <w:tab w:val="decimal" w:pos="-31680"/>
        <w:tab w:val="left" w:pos="-2006"/>
        <w:tab w:val="right" w:pos="-2006"/>
        <w:tab w:val="center" w:leader="dot" w:pos="-2006"/>
        <w:tab w:val="decimal" w:pos="31680"/>
        <w:tab w:val="right" w:pos="1669"/>
        <w:tab w:val="left" w:pos="-2006"/>
        <w:tab w:val="right" w:pos="-2006"/>
        <w:tab w:val="left" w:pos="-2006"/>
        <w:tab w:val="left" w:pos="-2006"/>
        <w:tab w:val="left" w:pos="-2006"/>
        <w:tab w:val="left" w:pos="-2006"/>
        <w:tab w:val="left" w:pos="-2006"/>
        <w:tab w:val="left" w:pos="-2006"/>
        <w:tab w:val="left" w:pos="-2006"/>
        <w:tab w:val="left" w:pos="-2006"/>
        <w:tab w:val="right" w:pos="-2006"/>
        <w:tab w:val="left" w:pos="-2006"/>
        <w:tab w:val="center" w:pos="-2006"/>
        <w:tab w:val="center" w:leader="dot" w:pos="-2006"/>
        <w:tab w:val="center" w:pos="-2006"/>
        <w:tab w:val="right" w:pos="-2006"/>
        <w:tab w:val="left" w:pos="-2006"/>
        <w:tab w:val="left" w:pos="-2006"/>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47A55" w14:textId="77777777" w:rsidR="00774466" w:rsidRDefault="00774466">
      <w:r>
        <w:separator/>
      </w:r>
    </w:p>
  </w:footnote>
  <w:footnote w:type="continuationSeparator" w:id="0">
    <w:p w14:paraId="26B2D429" w14:textId="77777777" w:rsidR="00774466" w:rsidRDefault="00774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124C9" w14:textId="77777777" w:rsidR="00CD2CE0" w:rsidRDefault="00CD2CE0">
    <w:pPr>
      <w:widowControl w:val="0"/>
      <w:tabs>
        <w:tab w:val="center" w:pos="4680"/>
        <w:tab w:val="right" w:pos="9360"/>
      </w:tabs>
    </w:pPr>
    <w:r>
      <w:t>Article 4</w:t>
    </w:r>
    <w:r>
      <w:rPr>
        <w:b/>
      </w:rPr>
      <w:tab/>
      <w:t>PERSONNEL</w:t>
    </w:r>
    <w:r>
      <w:tab/>
      <w:t>Policy No. 4012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7192D" w14:textId="77777777" w:rsidR="00CD2CE0" w:rsidRDefault="00CD2CE0">
    <w:pPr>
      <w:widowControl w:val="0"/>
      <w:tabs>
        <w:tab w:val="center" w:pos="4680"/>
        <w:tab w:val="right" w:pos="9360"/>
      </w:tabs>
    </w:pPr>
    <w:r>
      <w:t>Article 4</w:t>
    </w:r>
    <w:r>
      <w:rPr>
        <w:b/>
      </w:rPr>
      <w:tab/>
      <w:t>PERSONNEL</w:t>
    </w:r>
    <w:r>
      <w:tab/>
      <w:t>Policy No. 4012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097"/>
    <w:rsid w:val="002279D2"/>
    <w:rsid w:val="00326097"/>
    <w:rsid w:val="00582F23"/>
    <w:rsid w:val="006958F7"/>
    <w:rsid w:val="007621BD"/>
    <w:rsid w:val="00774466"/>
    <w:rsid w:val="00836E1E"/>
    <w:rsid w:val="008D39D4"/>
    <w:rsid w:val="00931AB0"/>
    <w:rsid w:val="00934DDF"/>
    <w:rsid w:val="00A566EC"/>
    <w:rsid w:val="00A84B1C"/>
    <w:rsid w:val="00B71E41"/>
    <w:rsid w:val="00B74937"/>
    <w:rsid w:val="00BB53C6"/>
    <w:rsid w:val="00C00B4C"/>
    <w:rsid w:val="00C12BF7"/>
    <w:rsid w:val="00C1442B"/>
    <w:rsid w:val="00C421D0"/>
    <w:rsid w:val="00C63005"/>
    <w:rsid w:val="00C96B95"/>
    <w:rsid w:val="00CA578D"/>
    <w:rsid w:val="00CD2CE0"/>
    <w:rsid w:val="00D65950"/>
    <w:rsid w:val="00DD658D"/>
    <w:rsid w:val="00E628F9"/>
    <w:rsid w:val="00E97D56"/>
    <w:rsid w:val="00EC2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CAAAE9"/>
  <w15:chartTrackingRefBased/>
  <w15:docId w15:val="{1ED455D8-D57E-471C-BDEE-75E1437A6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ument1">
    <w:name w:val="Document[1]"/>
    <w:rPr>
      <w:b/>
      <w:sz w:val="36"/>
    </w:rPr>
  </w:style>
  <w:style w:type="character" w:customStyle="1" w:styleId="Document2">
    <w:name w:val="Document[2]"/>
    <w:rPr>
      <w:b/>
      <w:u w:val="single"/>
    </w:rPr>
  </w:style>
  <w:style w:type="character" w:customStyle="1" w:styleId="Document3">
    <w:name w:val="Document[3]"/>
    <w:rPr>
      <w:b/>
    </w:rPr>
  </w:style>
  <w:style w:type="character" w:customStyle="1" w:styleId="Document4">
    <w:name w:val="Document[4]"/>
    <w:rPr>
      <w:b/>
      <w:i/>
    </w:rPr>
  </w:style>
  <w:style w:type="character" w:customStyle="1" w:styleId="Document5">
    <w:name w:val="Document[5]"/>
  </w:style>
  <w:style w:type="character" w:customStyle="1" w:styleId="Document6">
    <w:name w:val="Document[6]"/>
  </w:style>
  <w:style w:type="character" w:customStyle="1" w:styleId="Document7">
    <w:name w:val="Document[7]"/>
  </w:style>
  <w:style w:type="character" w:customStyle="1" w:styleId="Document8">
    <w:name w:val="Document[8]"/>
  </w:style>
  <w:style w:type="paragraph" w:customStyle="1" w:styleId="Level9">
    <w:name w:val="Level 9"/>
    <w:basedOn w:val="Normal"/>
    <w:pPr>
      <w:widowControl w:val="0"/>
    </w:pPr>
    <w:rPr>
      <w:b/>
    </w:rPr>
  </w:style>
  <w:style w:type="character" w:customStyle="1" w:styleId="Technical1">
    <w:name w:val="Technical[1]"/>
    <w:rPr>
      <w:b/>
      <w:sz w:val="36"/>
    </w:rPr>
  </w:style>
  <w:style w:type="character" w:customStyle="1" w:styleId="Technical2">
    <w:name w:val="Technical[2]"/>
    <w:rPr>
      <w:b/>
      <w:u w:val="single"/>
    </w:rPr>
  </w:style>
  <w:style w:type="character" w:customStyle="1" w:styleId="Technical3">
    <w:name w:val="Technical[3]"/>
    <w:rPr>
      <w:b/>
    </w:rPr>
  </w:style>
  <w:style w:type="character" w:customStyle="1" w:styleId="Technical4">
    <w:name w:val="Technical[4]"/>
    <w:rPr>
      <w:b/>
    </w:rPr>
  </w:style>
  <w:style w:type="character" w:customStyle="1" w:styleId="Technical5">
    <w:name w:val="Technical[5]"/>
    <w:rPr>
      <w:b/>
    </w:rPr>
  </w:style>
  <w:style w:type="character" w:customStyle="1" w:styleId="Technical6">
    <w:name w:val="Technical[6]"/>
    <w:rPr>
      <w:b/>
    </w:rPr>
  </w:style>
  <w:style w:type="character" w:customStyle="1" w:styleId="Technical7">
    <w:name w:val="Technical[7]"/>
    <w:rPr>
      <w:b/>
    </w:rPr>
  </w:style>
  <w:style w:type="character" w:customStyle="1" w:styleId="Technical8">
    <w:name w:val="Technical[8]"/>
    <w:rPr>
      <w:b/>
    </w:rPr>
  </w:style>
  <w:style w:type="character" w:customStyle="1" w:styleId="RightPar1">
    <w:name w:val="Right Par[1]"/>
  </w:style>
  <w:style w:type="character" w:customStyle="1" w:styleId="RightPar2">
    <w:name w:val="Right Par[2]"/>
  </w:style>
  <w:style w:type="character" w:customStyle="1" w:styleId="RightPar3">
    <w:name w:val="Right Par[3]"/>
  </w:style>
  <w:style w:type="character" w:customStyle="1" w:styleId="RightPar4">
    <w:name w:val="Right Par[4]"/>
  </w:style>
  <w:style w:type="character" w:customStyle="1" w:styleId="RightPar5">
    <w:name w:val="Right Par[5]"/>
  </w:style>
  <w:style w:type="character" w:customStyle="1" w:styleId="RightPar6">
    <w:name w:val="Right Par[6]"/>
  </w:style>
  <w:style w:type="character" w:customStyle="1" w:styleId="RightPar7">
    <w:name w:val="Right Par[7]"/>
  </w:style>
  <w:style w:type="character" w:customStyle="1" w:styleId="RightPar8">
    <w:name w:val="Right Par[8]"/>
  </w:style>
  <w:style w:type="character" w:customStyle="1" w:styleId="Bibliogrphy">
    <w:name w:val="Bibliogrphy"/>
  </w:style>
  <w:style w:type="character" w:customStyle="1" w:styleId="DocInit">
    <w:name w:val="Doc Init"/>
  </w:style>
  <w:style w:type="character" w:customStyle="1" w:styleId="TechInit">
    <w:name w:val="Tech Init"/>
  </w:style>
  <w:style w:type="character" w:customStyle="1" w:styleId="Pleading">
    <w:name w:val="Pleading"/>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32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352</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2009-01-06T22:40:00Z</cp:lastPrinted>
  <dcterms:created xsi:type="dcterms:W3CDTF">2023-08-09T18:48:00Z</dcterms:created>
  <dcterms:modified xsi:type="dcterms:W3CDTF">2023-08-16T16:06:00Z</dcterms:modified>
</cp:coreProperties>
</file>